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669" w:rsidRDefault="005D3669" w:rsidP="005D3669">
      <w:pPr>
        <w:spacing w:after="0" w:line="240" w:lineRule="auto"/>
        <w:rPr>
          <w:rFonts w:ascii="Verdana" w:eastAsia="Times New Roman" w:hAnsi="Verdana" w:cs="Arial"/>
          <w:b/>
          <w:bCs/>
          <w:sz w:val="18"/>
          <w:szCs w:val="18"/>
          <w:lang w:eastAsia="ru-RU"/>
        </w:rPr>
      </w:pPr>
      <w:r>
        <w:rPr>
          <w:rFonts w:ascii="Verdana" w:eastAsia="Times New Roman" w:hAnsi="Verdana" w:cs="Arial"/>
          <w:b/>
          <w:bCs/>
          <w:sz w:val="18"/>
          <w:szCs w:val="18"/>
          <w:lang w:eastAsia="ru-RU"/>
        </w:rPr>
        <w:t>СОПРОВОЖДЕНИЕ  «1С:ПРЕДПРИЯТИЕ»</w:t>
      </w:r>
      <w:r w:rsidR="00B82232">
        <w:rPr>
          <w:rFonts w:ascii="Verdana" w:eastAsia="Times New Roman" w:hAnsi="Verdana" w:cs="Arial"/>
          <w:b/>
          <w:bCs/>
          <w:sz w:val="18"/>
          <w:szCs w:val="18"/>
          <w:lang w:eastAsia="ru-RU"/>
        </w:rPr>
        <w:t xml:space="preserve"> </w:t>
      </w:r>
    </w:p>
    <w:p w:rsidR="005D3669" w:rsidRPr="005D3669" w:rsidRDefault="005D3669" w:rsidP="005D3669">
      <w:pPr>
        <w:spacing w:after="0" w:line="240" w:lineRule="auto"/>
        <w:rPr>
          <w:rFonts w:ascii="Verdana" w:eastAsia="Times New Roman" w:hAnsi="Verdana" w:cs="Arial"/>
          <w:b/>
          <w:bCs/>
          <w:sz w:val="18"/>
          <w:szCs w:val="18"/>
          <w:lang w:eastAsia="ru-RU"/>
        </w:rPr>
      </w:pPr>
    </w:p>
    <w:p w:rsidR="005D3669" w:rsidRPr="00B82232" w:rsidRDefault="005D3669" w:rsidP="005D3669">
      <w:pPr>
        <w:spacing w:after="0" w:line="240" w:lineRule="auto"/>
        <w:rPr>
          <w:rFonts w:ascii="Arial" w:eastAsia="Times New Roman" w:hAnsi="Arial" w:cs="Arial"/>
          <w:sz w:val="16"/>
          <w:szCs w:val="16"/>
          <w:lang w:eastAsia="ru-RU"/>
        </w:rPr>
      </w:pPr>
      <w:r w:rsidRPr="00B82232">
        <w:rPr>
          <w:rFonts w:ascii="Verdana" w:eastAsia="Times New Roman" w:hAnsi="Verdana" w:cs="Arial"/>
          <w:b/>
          <w:bCs/>
          <w:sz w:val="16"/>
          <w:szCs w:val="16"/>
          <w:lang w:eastAsia="ru-RU"/>
        </w:rPr>
        <w:t>Опыт работы с программным обеспечением 1С показывает</w:t>
      </w:r>
      <w:r w:rsidRPr="00B82232">
        <w:rPr>
          <w:rFonts w:ascii="Verdana" w:eastAsia="Times New Roman" w:hAnsi="Verdana" w:cs="Arial"/>
          <w:sz w:val="16"/>
          <w:szCs w:val="16"/>
          <w:lang w:eastAsia="ru-RU"/>
        </w:rPr>
        <w:t xml:space="preserve">, что данное ПО с течением времени начинает отставать от законодательной базы и не может эффективно решать возложенные на него задачи по автоматизации. Устаревают формы отчетности, печатные формы документов, методики ведения бухгалтерского и налогового учета. Выход из данной ситуации – обновление ПО 1С, возможность которого была заложена при создании системы, и, которое является необходимым условием для успешного функционирования всего семейства программ 1С. Структура программного комплекса 1С предполагает следующие типы </w:t>
      </w:r>
      <w:r w:rsidRPr="00B82232">
        <w:rPr>
          <w:rFonts w:ascii="Verdana" w:eastAsia="Times New Roman" w:hAnsi="Verdana" w:cs="Arial"/>
          <w:b/>
          <w:bCs/>
          <w:sz w:val="16"/>
          <w:szCs w:val="16"/>
          <w:lang w:eastAsia="ru-RU"/>
        </w:rPr>
        <w:t>обновлений</w:t>
      </w:r>
      <w:r w:rsidRPr="00B82232">
        <w:rPr>
          <w:rFonts w:ascii="Verdana" w:eastAsia="Times New Roman" w:hAnsi="Verdana" w:cs="Arial"/>
          <w:sz w:val="16"/>
          <w:szCs w:val="16"/>
          <w:lang w:eastAsia="ru-RU"/>
        </w:rPr>
        <w:t>:</w:t>
      </w:r>
    </w:p>
    <w:p w:rsidR="005D3669" w:rsidRPr="00B82232" w:rsidRDefault="005D3669" w:rsidP="005D3669">
      <w:pPr>
        <w:spacing w:after="0" w:line="240" w:lineRule="auto"/>
        <w:rPr>
          <w:rFonts w:ascii="Arial" w:eastAsia="Times New Roman" w:hAnsi="Arial" w:cs="Arial"/>
          <w:sz w:val="16"/>
          <w:szCs w:val="16"/>
          <w:lang w:eastAsia="ru-RU"/>
        </w:rPr>
      </w:pPr>
      <w:r w:rsidRPr="00B82232">
        <w:rPr>
          <w:rFonts w:ascii="Verdana" w:eastAsia="Times New Roman" w:hAnsi="Verdana" w:cs="Arial"/>
          <w:b/>
          <w:bCs/>
          <w:color w:val="000000"/>
          <w:sz w:val="16"/>
          <w:szCs w:val="16"/>
          <w:lang w:eastAsia="ru-RU"/>
        </w:rPr>
        <w:t>1С платформы</w:t>
      </w:r>
      <w:r w:rsidRPr="00B82232">
        <w:rPr>
          <w:rFonts w:ascii="Verdana" w:eastAsia="Times New Roman" w:hAnsi="Verdana" w:cs="Arial"/>
          <w:color w:val="000000"/>
          <w:sz w:val="16"/>
          <w:szCs w:val="16"/>
          <w:lang w:eastAsia="ru-RU"/>
        </w:rPr>
        <w:t>:</w:t>
      </w:r>
      <w:r w:rsidRPr="00B82232">
        <w:rPr>
          <w:rFonts w:ascii="Verdana" w:eastAsia="Times New Roman" w:hAnsi="Verdana" w:cs="Arial"/>
          <w:sz w:val="16"/>
          <w:szCs w:val="16"/>
          <w:lang w:eastAsia="ru-RU"/>
        </w:rPr>
        <w:t xml:space="preserve"> Данный вид обновлений практически не заметен конечному пользователю. Тем не менее, новые релизы платформы отличаются от старых новыми возможностями, скоростью, уменьшением ошибок. В случае с семейством программ 1С:Предприятие 8 старые версии 1С 8 платформ не могут работать с новыми версиями 1С 8 конфигураций. Требуется реже остальных. Не рекомендуется производить самостоятельно, т.к. в некоторых случаях это может привести к нарушению целостности базы данных. </w:t>
      </w:r>
    </w:p>
    <w:p w:rsidR="005D3669" w:rsidRPr="00B82232" w:rsidRDefault="005D3669" w:rsidP="005D3669">
      <w:pPr>
        <w:spacing w:after="0" w:line="240" w:lineRule="auto"/>
        <w:rPr>
          <w:rFonts w:ascii="Arial" w:eastAsia="Times New Roman" w:hAnsi="Arial" w:cs="Arial"/>
          <w:sz w:val="16"/>
          <w:szCs w:val="16"/>
          <w:lang w:eastAsia="ru-RU"/>
        </w:rPr>
      </w:pPr>
      <w:r w:rsidRPr="00B82232">
        <w:rPr>
          <w:rFonts w:ascii="Verdana" w:eastAsia="Times New Roman" w:hAnsi="Verdana" w:cs="Arial"/>
          <w:b/>
          <w:bCs/>
          <w:color w:val="000000"/>
          <w:sz w:val="16"/>
          <w:szCs w:val="16"/>
          <w:lang w:eastAsia="ru-RU"/>
        </w:rPr>
        <w:t>1С отчетов:</w:t>
      </w:r>
      <w:r w:rsidRPr="00B82232">
        <w:rPr>
          <w:rFonts w:ascii="Verdana" w:eastAsia="Times New Roman" w:hAnsi="Verdana" w:cs="Arial"/>
          <w:b/>
          <w:bCs/>
          <w:sz w:val="16"/>
          <w:szCs w:val="16"/>
          <w:lang w:eastAsia="ru-RU"/>
        </w:rPr>
        <w:t xml:space="preserve"> </w:t>
      </w:r>
      <w:r w:rsidRPr="00B82232">
        <w:rPr>
          <w:rFonts w:ascii="Verdana" w:eastAsia="Times New Roman" w:hAnsi="Verdana" w:cs="Arial"/>
          <w:sz w:val="16"/>
          <w:szCs w:val="16"/>
          <w:lang w:eastAsia="ru-RU"/>
        </w:rPr>
        <w:t xml:space="preserve">Речь идет о регламентированных отчетах, предназначенных для органов статистики, налоговой, фондов и других контролирующих инстанций. Без своевременного обновления отчетов будет невозможно автоматически их сформировать в требуемом виде. Обновления 1С отчетов, например, в случае с семейством программ 1С:Предприятие 7.7 выполняются быстро и безболезненно простым копированием файлов, т.к. являются внешними по отношению к структуре платформа 1С 7.7 + конфигурация 1С 7.7. Данный вид требуется наиболее часто в связи с особой любовью всевозможных контролирующих органов без устали производить все новые и новые, доработанные и переработанные формы отчетности. Пользователи, хорошо владеющие ПК, для 1С 7.7 сами могут устанавливать обновления 1С 7.7 отчетов. </w:t>
      </w:r>
    </w:p>
    <w:p w:rsidR="005D3669" w:rsidRPr="00B82232" w:rsidRDefault="005D3669" w:rsidP="005D3669">
      <w:pPr>
        <w:spacing w:after="0" w:line="240" w:lineRule="auto"/>
        <w:rPr>
          <w:rFonts w:ascii="Arial" w:eastAsia="Times New Roman" w:hAnsi="Arial" w:cs="Arial"/>
          <w:sz w:val="16"/>
          <w:szCs w:val="16"/>
          <w:lang w:eastAsia="ru-RU"/>
        </w:rPr>
      </w:pPr>
      <w:r w:rsidRPr="00B82232">
        <w:rPr>
          <w:rFonts w:ascii="Verdana" w:eastAsia="Times New Roman" w:hAnsi="Verdana" w:cs="Arial"/>
          <w:b/>
          <w:bCs/>
          <w:color w:val="000000"/>
          <w:sz w:val="16"/>
          <w:szCs w:val="16"/>
          <w:lang w:eastAsia="ru-RU"/>
        </w:rPr>
        <w:t>1С конфигураций:</w:t>
      </w:r>
      <w:r w:rsidRPr="00B82232">
        <w:rPr>
          <w:rFonts w:ascii="Verdana" w:eastAsia="Times New Roman" w:hAnsi="Verdana" w:cs="Arial"/>
          <w:b/>
          <w:bCs/>
          <w:sz w:val="16"/>
          <w:szCs w:val="16"/>
          <w:lang w:eastAsia="ru-RU"/>
        </w:rPr>
        <w:t xml:space="preserve"> </w:t>
      </w:r>
      <w:r w:rsidRPr="00B82232">
        <w:rPr>
          <w:rFonts w:ascii="Verdana" w:eastAsia="Times New Roman" w:hAnsi="Verdana" w:cs="Arial"/>
          <w:sz w:val="16"/>
          <w:szCs w:val="16"/>
          <w:lang w:eastAsia="ru-RU"/>
        </w:rPr>
        <w:t xml:space="preserve">Классический вид обновлений, потому что, когда говорят об обновлении 1С, обычно подразумевают данную операцию. Необходимо, как правило, в случае изменения законодательства. Меняются алгоритмы расчета налогов, план счетов, способы отражения хозяйственных операций в налоговом и бухгалтерском учете. Иногда целью данного вида обновлений является устранение ошибок. Следует различать обновление типовой и измененной типовой конфигураций 1С. В общем случае, при приобретении программного продукта, Вы получаете платформу и типовую 1С конфигурацию. Обновление такой конфигурации занимает намного меньше времени, чем измененной. Обновления выпускает разработчик 1С конфигураций, а задача специалиста, который обслуживает Вашу организацию, корректно сделать обновления. При внедрении 1С – процессе, при котором типовая конфигурация дорабатывается под специфику бизнес-процессов Вашей организации, Вы получаете измененную типовую конфигурацию 1С, процесс обновления которой занимает гораздо больше времени, чем типовой. Задача программиста усложняется тем, что при обновлении необходимо сохранить изменения, порожденные процессом внедрения. Простыми словами: чем больше изменяли типовую конфигурацию 1С, тем сложнее ее будет обновлять. Специалисты нашей фирмы, при доработках 1С под специфику конкретного предприятия всегда учитывают данный фактор. Не рекомендуется производить самостоятельно, т.к. в некоторых случаях это может привести к нарушению целостности базы данных. </w:t>
      </w:r>
    </w:p>
    <w:p w:rsidR="005D3669" w:rsidRPr="00B82232" w:rsidRDefault="005D3669" w:rsidP="005D3669">
      <w:pPr>
        <w:spacing w:after="0" w:line="240" w:lineRule="auto"/>
        <w:rPr>
          <w:rFonts w:ascii="Arial" w:eastAsia="Times New Roman" w:hAnsi="Arial" w:cs="Arial"/>
          <w:sz w:val="16"/>
          <w:szCs w:val="16"/>
          <w:lang w:eastAsia="ru-RU"/>
        </w:rPr>
      </w:pPr>
      <w:r w:rsidRPr="00B82232">
        <w:rPr>
          <w:rFonts w:ascii="Verdana" w:eastAsia="Times New Roman" w:hAnsi="Verdana" w:cs="Arial"/>
          <w:b/>
          <w:bCs/>
          <w:color w:val="FF4400"/>
          <w:sz w:val="16"/>
          <w:szCs w:val="16"/>
          <w:lang w:eastAsia="ru-RU"/>
        </w:rPr>
        <w:t>Релизы:</w:t>
      </w:r>
      <w:r w:rsidRPr="00B82232">
        <w:rPr>
          <w:rFonts w:ascii="Verdana" w:eastAsia="Times New Roman" w:hAnsi="Verdana" w:cs="Arial"/>
          <w:sz w:val="16"/>
          <w:szCs w:val="16"/>
          <w:lang w:eastAsia="ru-RU"/>
        </w:rPr>
        <w:t xml:space="preserve"> Обновления платформ и 1С конфигураций называют релизами. Для того чтобы посмотреть, до какого релиза обновлен Ваш программный комплекс необходимо: для платформы 1С 7.7 из меню «помощь» вызвать подменю «о программе». В верхней строке напротив текста «1С:Предприятие» в скобках (7.70.023) указан релиз 1С 7.7 платформы. Под текстом «Конфигурация», например, «Бухгалтерский учет для Украины» (7.70.252) указано название и, в скобках, релиз конфигурации 1С 7.7. Для платформы 1С 8 (1С:Предприятие 8.0 (8.1)) все аналогично. </w:t>
      </w:r>
    </w:p>
    <w:p w:rsidR="005D3669" w:rsidRPr="00B82232" w:rsidRDefault="005D3669" w:rsidP="005D3669">
      <w:pPr>
        <w:spacing w:after="0" w:line="240" w:lineRule="auto"/>
        <w:rPr>
          <w:rFonts w:ascii="Arial" w:eastAsia="Times New Roman" w:hAnsi="Arial" w:cs="Arial"/>
          <w:sz w:val="16"/>
          <w:szCs w:val="16"/>
          <w:lang w:eastAsia="ru-RU"/>
        </w:rPr>
      </w:pPr>
      <w:r w:rsidRPr="00B82232">
        <w:rPr>
          <w:rFonts w:ascii="Verdana" w:eastAsia="Times New Roman" w:hAnsi="Verdana" w:cs="Arial"/>
          <w:sz w:val="16"/>
          <w:szCs w:val="16"/>
          <w:lang w:eastAsia="ru-RU"/>
        </w:rPr>
        <w:t xml:space="preserve">Из всего вышеперечисленного следует вывод: нельзя пренебрегать никакими обновлениями и, что при строительстве информационной системы на базе 1С данный аспект нужно всегда учитывать. </w:t>
      </w:r>
      <w:r w:rsidR="00B82232" w:rsidRPr="00B82232">
        <w:rPr>
          <w:rFonts w:ascii="Verdana" w:eastAsia="Times New Roman" w:hAnsi="Verdana" w:cs="Arial"/>
          <w:sz w:val="16"/>
          <w:szCs w:val="16"/>
          <w:lang w:eastAsia="ru-RU"/>
        </w:rPr>
        <w:t xml:space="preserve"> </w:t>
      </w:r>
    </w:p>
    <w:p w:rsidR="00A50B8B" w:rsidRDefault="00A50B8B">
      <w:pPr>
        <w:rPr>
          <w:rStyle w:val="ndate1"/>
          <w:sz w:val="18"/>
          <w:szCs w:val="18"/>
        </w:rPr>
      </w:pPr>
    </w:p>
    <w:p w:rsidR="00C67019" w:rsidRDefault="00A50B8B">
      <w:pPr>
        <w:rPr>
          <w:sz w:val="18"/>
          <w:szCs w:val="18"/>
        </w:rPr>
      </w:pPr>
      <w:r>
        <w:rPr>
          <w:rStyle w:val="ndate1"/>
          <w:sz w:val="18"/>
          <w:szCs w:val="18"/>
        </w:rPr>
        <w:t>ИНФОВЫПУСК № 10701 (07.09.2009)</w:t>
      </w:r>
    </w:p>
    <w:p w:rsidR="00EE6020" w:rsidRDefault="00B82232" w:rsidP="00B82232">
      <w:pPr>
        <w:pStyle w:val="ab"/>
        <w:shd w:val="clear" w:color="auto" w:fill="FFFFFF"/>
        <w:rPr>
          <w:sz w:val="16"/>
          <w:szCs w:val="16"/>
        </w:rPr>
      </w:pPr>
      <w:r w:rsidRPr="00B82232">
        <w:rPr>
          <w:sz w:val="16"/>
          <w:szCs w:val="16"/>
        </w:rPr>
        <w:t>ВАЖНО!</w:t>
      </w:r>
      <w:r w:rsidR="00EE6020">
        <w:rPr>
          <w:sz w:val="16"/>
          <w:szCs w:val="16"/>
        </w:rPr>
        <w:t xml:space="preserve">  </w:t>
      </w:r>
      <w:r w:rsidRPr="00B82232">
        <w:rPr>
          <w:sz w:val="16"/>
          <w:szCs w:val="16"/>
        </w:rPr>
        <w:t xml:space="preserve"> </w:t>
      </w:r>
      <w:r w:rsidR="00A50B8B">
        <w:rPr>
          <w:sz w:val="16"/>
          <w:szCs w:val="16"/>
        </w:rPr>
        <w:t>Обсуживание только лицензионного программного обеспечения 1С</w:t>
      </w:r>
    </w:p>
    <w:p w:rsidR="00B82232" w:rsidRDefault="00B82232" w:rsidP="00B82232">
      <w:pPr>
        <w:pStyle w:val="ab"/>
        <w:shd w:val="clear" w:color="auto" w:fill="FFFFFF"/>
        <w:rPr>
          <w:rFonts w:cs="Arial"/>
          <w:b/>
          <w:bCs/>
          <w:color w:val="FF0000"/>
          <w:sz w:val="16"/>
          <w:szCs w:val="16"/>
          <w:u w:val="single"/>
        </w:rPr>
      </w:pPr>
      <w:r w:rsidRPr="00B82232">
        <w:rPr>
          <w:rFonts w:cs="Arial"/>
          <w:b/>
          <w:bCs/>
          <w:color w:val="FF0000"/>
          <w:sz w:val="16"/>
          <w:szCs w:val="16"/>
          <w:u w:val="single"/>
        </w:rPr>
        <w:t>1С Информационно-технологическое сопровождение (1С ИТС)</w:t>
      </w:r>
      <w:r w:rsidR="007A02A8" w:rsidRPr="007A02A8">
        <w:t xml:space="preserve"> </w:t>
      </w:r>
      <w:r w:rsidR="007A02A8" w:rsidRPr="007A02A8">
        <w:rPr>
          <w:rFonts w:cs="Arial"/>
          <w:b/>
          <w:bCs/>
          <w:color w:val="FF0000"/>
          <w:sz w:val="16"/>
          <w:szCs w:val="16"/>
          <w:u w:val="single"/>
        </w:rPr>
        <w:t>http://www.1c.ua/</w:t>
      </w:r>
    </w:p>
    <w:p w:rsidR="00EE6020" w:rsidRDefault="00B82232" w:rsidP="00EE6020">
      <w:pPr>
        <w:pStyle w:val="ab"/>
        <w:rPr>
          <w:rFonts w:cs="Arial"/>
          <w:sz w:val="16"/>
          <w:szCs w:val="16"/>
        </w:rPr>
      </w:pPr>
      <w:r w:rsidRPr="00B82232">
        <w:rPr>
          <w:rFonts w:cs="Arial"/>
          <w:sz w:val="16"/>
          <w:szCs w:val="16"/>
        </w:rPr>
        <w:t xml:space="preserve">1С ИТС - ежемесячное издание, содержащее всю необходимую информацию от фирмы 1С по ведению учета, все последние версии программ 1С экономического назначения. Кроме этого, в ИТС входит обновляемая методическая литература и учебные пособия по ведению учета и конфигурированию программ. К подписчикам 1С ИТС ежемесячно выезжает сервис-инженер, который не только устанавливает новую </w:t>
      </w:r>
      <w:r w:rsidRPr="00B82232">
        <w:rPr>
          <w:rFonts w:cs="Arial"/>
          <w:sz w:val="16"/>
          <w:szCs w:val="16"/>
        </w:rPr>
        <w:lastRenderedPageBreak/>
        <w:t xml:space="preserve">информацию, но и обновляет программы. Для подписчиков 1С ИТС в фирме 1С выделена отдельная телефонная линия консультаций. </w:t>
      </w:r>
    </w:p>
    <w:p w:rsidR="00EE6020" w:rsidRPr="00EE6020" w:rsidRDefault="00EE6020" w:rsidP="00EE6020">
      <w:pPr>
        <w:pStyle w:val="ab"/>
        <w:rPr>
          <w:rFonts w:ascii="Times New Roman" w:hAnsi="Times New Roman"/>
          <w:color w:val="auto"/>
          <w:sz w:val="22"/>
          <w:szCs w:val="22"/>
        </w:rPr>
      </w:pPr>
      <w:r w:rsidRPr="00EE6020">
        <w:rPr>
          <w:rFonts w:ascii="Times New Roman" w:hAnsi="Times New Roman"/>
          <w:i/>
          <w:iCs/>
          <w:color w:val="auto"/>
          <w:sz w:val="22"/>
        </w:rPr>
        <w:t>Без действующей подписки на ИТС пользователи комплексных продуктов «1С:Предприятие 7.7», типовых программных продуктов «1С:Предприятие 8» и продуктов «1С:Предприятия 7.7», в названии которых содержится «+ИТС», не могут воспользоваться услугами партнеров фирмы «1С» по сопровождению, соответственно и партнеры фирмы «1С» не могут сопровождать пользователей таких программных продуктов без действующей подписки на ИТС.</w:t>
      </w:r>
    </w:p>
    <w:p w:rsidR="007A02A8" w:rsidRDefault="007A02A8" w:rsidP="007A02A8">
      <w:pPr>
        <w:pStyle w:val="ab"/>
        <w:shd w:val="clear" w:color="auto" w:fill="FFFFFF"/>
        <w:rPr>
          <w:rFonts w:cs="Arial"/>
          <w:b/>
          <w:bCs/>
          <w:color w:val="FF0000"/>
          <w:sz w:val="16"/>
          <w:szCs w:val="16"/>
          <w:u w:val="single"/>
        </w:rPr>
      </w:pPr>
      <w:hyperlink r:id="rId6" w:history="1">
        <w:r w:rsidRPr="00165504">
          <w:rPr>
            <w:rStyle w:val="aa"/>
            <w:rFonts w:cs="Arial"/>
            <w:b/>
            <w:bCs/>
            <w:sz w:val="16"/>
            <w:szCs w:val="16"/>
          </w:rPr>
          <w:t>http://www.1c.ua/</w:t>
        </w:r>
      </w:hyperlink>
    </w:p>
    <w:p w:rsidR="007A02A8" w:rsidRDefault="007A02A8" w:rsidP="007A02A8">
      <w:pPr>
        <w:pStyle w:val="ab"/>
        <w:shd w:val="clear" w:color="auto" w:fill="FFFFFF"/>
        <w:rPr>
          <w:rFonts w:cs="Arial"/>
          <w:b/>
          <w:bCs/>
          <w:color w:val="FF0000"/>
          <w:sz w:val="16"/>
          <w:szCs w:val="16"/>
          <w:u w:val="single"/>
        </w:rPr>
      </w:pPr>
    </w:p>
    <w:p w:rsidR="00B82232" w:rsidRPr="00B82232" w:rsidRDefault="00B82232" w:rsidP="00B82232">
      <w:pPr>
        <w:pStyle w:val="ab"/>
        <w:shd w:val="clear" w:color="auto" w:fill="FFFFFF"/>
        <w:rPr>
          <w:rFonts w:cs="Arial"/>
          <w:sz w:val="16"/>
          <w:szCs w:val="16"/>
        </w:rPr>
      </w:pPr>
    </w:p>
    <w:sectPr w:rsidR="00B82232" w:rsidRPr="00B82232" w:rsidSect="00C67019">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3D7" w:rsidRDefault="00DD03D7" w:rsidP="005D3669">
      <w:pPr>
        <w:spacing w:after="0" w:line="240" w:lineRule="auto"/>
      </w:pPr>
      <w:r>
        <w:separator/>
      </w:r>
    </w:p>
  </w:endnote>
  <w:endnote w:type="continuationSeparator" w:id="1">
    <w:p w:rsidR="00DD03D7" w:rsidRDefault="00DD03D7" w:rsidP="005D3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84" w:type="dxa"/>
      <w:tblLook w:val="01E0"/>
    </w:tblPr>
    <w:tblGrid>
      <w:gridCol w:w="5808"/>
      <w:gridCol w:w="3876"/>
    </w:tblGrid>
    <w:tr w:rsidR="005D3669" w:rsidRPr="00946C53" w:rsidTr="00E13DDE">
      <w:trPr>
        <w:trHeight w:val="286"/>
      </w:trPr>
      <w:tc>
        <w:tcPr>
          <w:tcW w:w="5808" w:type="dxa"/>
        </w:tcPr>
        <w:p w:rsidR="005D3669" w:rsidRPr="00BA2DA7" w:rsidRDefault="005D3669" w:rsidP="00E13DDE">
          <w:pPr>
            <w:pStyle w:val="a6"/>
            <w:tabs>
              <w:tab w:val="center" w:pos="2977"/>
            </w:tabs>
            <w:rPr>
              <w:rFonts w:ascii="Arial" w:hAnsi="Arial" w:cs="Arial"/>
              <w:b/>
              <w:sz w:val="18"/>
              <w:szCs w:val="18"/>
            </w:rPr>
          </w:pPr>
          <w:r w:rsidRPr="00BA2DA7">
            <w:rPr>
              <w:rFonts w:ascii="Arial" w:hAnsi="Arial" w:cs="Arial"/>
              <w:b/>
              <w:sz w:val="18"/>
              <w:szCs w:val="18"/>
            </w:rPr>
            <w:t xml:space="preserve">ЧП «ИТ СОФТ» </w:t>
          </w:r>
        </w:p>
        <w:p w:rsidR="005D3669" w:rsidRPr="00BA2DA7" w:rsidRDefault="005D3669" w:rsidP="00E13DDE">
          <w:pPr>
            <w:pStyle w:val="a6"/>
            <w:tabs>
              <w:tab w:val="center" w:pos="2977"/>
            </w:tabs>
            <w:ind w:right="-191"/>
            <w:rPr>
              <w:rFonts w:ascii="Arial" w:hAnsi="Arial" w:cs="Arial"/>
              <w:b/>
              <w:bCs/>
              <w:i/>
              <w:iCs/>
              <w:sz w:val="14"/>
              <w:szCs w:val="14"/>
            </w:rPr>
          </w:pPr>
          <w:r w:rsidRPr="00BA2DA7">
            <w:rPr>
              <w:rFonts w:ascii="Arial" w:hAnsi="Arial" w:cs="Arial"/>
              <w:b/>
              <w:bCs/>
              <w:i/>
              <w:iCs/>
              <w:sz w:val="14"/>
              <w:szCs w:val="14"/>
            </w:rPr>
            <w:t>Автоматизация учета на предприятиях,</w:t>
          </w:r>
        </w:p>
        <w:p w:rsidR="005D3669" w:rsidRPr="00BA2DA7" w:rsidRDefault="005D3669" w:rsidP="00E13DDE">
          <w:pPr>
            <w:pStyle w:val="a6"/>
            <w:tabs>
              <w:tab w:val="center" w:pos="2977"/>
            </w:tabs>
            <w:ind w:right="-191"/>
            <w:rPr>
              <w:rFonts w:ascii="Arial" w:hAnsi="Arial" w:cs="Arial"/>
              <w:b/>
              <w:bCs/>
              <w:i/>
              <w:iCs/>
              <w:sz w:val="14"/>
              <w:szCs w:val="14"/>
            </w:rPr>
          </w:pPr>
          <w:r w:rsidRPr="00BA2DA7">
            <w:rPr>
              <w:rFonts w:ascii="Arial" w:hAnsi="Arial" w:cs="Arial"/>
              <w:b/>
              <w:bCs/>
              <w:i/>
              <w:iCs/>
              <w:sz w:val="14"/>
              <w:szCs w:val="14"/>
            </w:rPr>
            <w:t>разработка экономического и управленческого ПО,</w:t>
          </w:r>
        </w:p>
        <w:p w:rsidR="005D3669" w:rsidRPr="00946C53" w:rsidRDefault="005D3669" w:rsidP="00E13DDE">
          <w:pPr>
            <w:pStyle w:val="a6"/>
            <w:tabs>
              <w:tab w:val="center" w:pos="2977"/>
            </w:tabs>
            <w:ind w:right="-191"/>
            <w:rPr>
              <w:rFonts w:ascii="Arial" w:hAnsi="Arial" w:cs="Arial"/>
              <w:b/>
              <w:sz w:val="14"/>
              <w:szCs w:val="14"/>
            </w:rPr>
          </w:pPr>
          <w:r w:rsidRPr="00946C53">
            <w:rPr>
              <w:rFonts w:ascii="Arial" w:hAnsi="Arial" w:cs="Arial"/>
              <w:b/>
              <w:bCs/>
              <w:i/>
              <w:iCs/>
              <w:sz w:val="14"/>
              <w:szCs w:val="14"/>
            </w:rPr>
            <w:t>консультации</w:t>
          </w:r>
        </w:p>
      </w:tc>
      <w:tc>
        <w:tcPr>
          <w:tcW w:w="3876" w:type="dxa"/>
        </w:tcPr>
        <w:p w:rsidR="005D3669" w:rsidRPr="00BA2DA7" w:rsidRDefault="005D3669" w:rsidP="00E13DDE">
          <w:pPr>
            <w:pStyle w:val="a6"/>
            <w:tabs>
              <w:tab w:val="center" w:pos="2977"/>
            </w:tabs>
            <w:ind w:left="400" w:right="225"/>
            <w:rPr>
              <w:rFonts w:ascii="Arial" w:hAnsi="Arial" w:cs="Arial"/>
              <w:sz w:val="14"/>
              <w:szCs w:val="14"/>
            </w:rPr>
          </w:pPr>
          <w:r w:rsidRPr="00BA2DA7">
            <w:rPr>
              <w:rFonts w:ascii="Arial" w:hAnsi="Arial" w:cs="Arial"/>
              <w:sz w:val="14"/>
              <w:szCs w:val="14"/>
            </w:rPr>
            <w:t>Расчётный счёт № 26004302809301</w:t>
          </w:r>
        </w:p>
        <w:p w:rsidR="005D3669" w:rsidRPr="00BA2DA7" w:rsidRDefault="005D3669" w:rsidP="00E13DDE">
          <w:pPr>
            <w:pStyle w:val="a6"/>
            <w:tabs>
              <w:tab w:val="center" w:pos="2977"/>
            </w:tabs>
            <w:ind w:left="400" w:right="225"/>
            <w:rPr>
              <w:rFonts w:ascii="Arial" w:hAnsi="Arial" w:cs="Arial"/>
              <w:sz w:val="14"/>
              <w:szCs w:val="14"/>
            </w:rPr>
          </w:pPr>
          <w:r w:rsidRPr="00BA2DA7">
            <w:rPr>
              <w:rFonts w:ascii="Arial" w:hAnsi="Arial" w:cs="Arial"/>
              <w:sz w:val="14"/>
              <w:szCs w:val="14"/>
            </w:rPr>
            <w:t xml:space="preserve">в </w:t>
          </w:r>
          <w:r>
            <w:rPr>
              <w:rFonts w:ascii="Arial" w:hAnsi="Arial" w:cs="Arial"/>
              <w:sz w:val="14"/>
              <w:szCs w:val="14"/>
            </w:rPr>
            <w:t>ОАО</w:t>
          </w:r>
          <w:r w:rsidRPr="00BA2DA7">
            <w:rPr>
              <w:rFonts w:ascii="Arial" w:hAnsi="Arial" w:cs="Arial"/>
              <w:sz w:val="14"/>
              <w:szCs w:val="14"/>
            </w:rPr>
            <w:t xml:space="preserve"> « </w:t>
          </w:r>
          <w:r>
            <w:rPr>
              <w:rFonts w:ascii="Arial" w:hAnsi="Arial" w:cs="Arial"/>
              <w:sz w:val="14"/>
              <w:szCs w:val="14"/>
            </w:rPr>
            <w:t>Сведбанк</w:t>
          </w:r>
          <w:r w:rsidRPr="00BA2DA7">
            <w:rPr>
              <w:rFonts w:ascii="Arial" w:hAnsi="Arial" w:cs="Arial"/>
              <w:sz w:val="14"/>
              <w:szCs w:val="14"/>
            </w:rPr>
            <w:t xml:space="preserve">к» г. Киева </w:t>
          </w:r>
        </w:p>
        <w:p w:rsidR="005D3669" w:rsidRPr="00BA2DA7" w:rsidRDefault="005D3669" w:rsidP="00E13DDE">
          <w:pPr>
            <w:pStyle w:val="a6"/>
            <w:tabs>
              <w:tab w:val="center" w:pos="2977"/>
            </w:tabs>
            <w:ind w:left="400" w:right="225"/>
            <w:rPr>
              <w:rFonts w:ascii="Arial" w:hAnsi="Arial" w:cs="Arial"/>
              <w:sz w:val="14"/>
              <w:szCs w:val="14"/>
            </w:rPr>
          </w:pPr>
          <w:r w:rsidRPr="00BA2DA7">
            <w:rPr>
              <w:rFonts w:ascii="Arial" w:hAnsi="Arial" w:cs="Arial"/>
              <w:sz w:val="14"/>
              <w:szCs w:val="14"/>
            </w:rPr>
            <w:t>МФО 300164, код 33442453</w:t>
          </w:r>
        </w:p>
        <w:p w:rsidR="005D3669" w:rsidRPr="00946C53" w:rsidRDefault="005D3669" w:rsidP="00E13DDE">
          <w:pPr>
            <w:pStyle w:val="a6"/>
            <w:tabs>
              <w:tab w:val="center" w:pos="2977"/>
            </w:tabs>
            <w:ind w:left="400" w:right="225"/>
            <w:rPr>
              <w:rFonts w:ascii="Arial" w:hAnsi="Arial" w:cs="Arial"/>
              <w:sz w:val="14"/>
              <w:szCs w:val="14"/>
            </w:rPr>
          </w:pPr>
          <w:r w:rsidRPr="00BA2DA7">
            <w:rPr>
              <w:rFonts w:ascii="Arial" w:hAnsi="Arial" w:cs="Arial"/>
              <w:sz w:val="14"/>
              <w:szCs w:val="14"/>
            </w:rPr>
            <w:t xml:space="preserve">ИНН 334424526501, св. пл. </w:t>
          </w:r>
          <w:r w:rsidRPr="00946C53">
            <w:rPr>
              <w:rFonts w:ascii="Arial" w:hAnsi="Arial" w:cs="Arial"/>
              <w:sz w:val="14"/>
              <w:szCs w:val="14"/>
            </w:rPr>
            <w:t>НДС 37102131</w:t>
          </w:r>
        </w:p>
        <w:p w:rsidR="005D3669" w:rsidRPr="00946C53" w:rsidRDefault="005D3669" w:rsidP="00E13DDE">
          <w:pPr>
            <w:pStyle w:val="a6"/>
            <w:tabs>
              <w:tab w:val="center" w:pos="2977"/>
            </w:tabs>
            <w:ind w:left="400" w:right="225"/>
            <w:rPr>
              <w:rFonts w:ascii="Arial" w:hAnsi="Arial" w:cs="Arial"/>
              <w:b/>
              <w:sz w:val="14"/>
              <w:szCs w:val="14"/>
            </w:rPr>
          </w:pPr>
        </w:p>
      </w:tc>
    </w:tr>
  </w:tbl>
  <w:p w:rsidR="005D3669" w:rsidRPr="005D3669" w:rsidRDefault="005D3669" w:rsidP="005D366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3D7" w:rsidRDefault="00DD03D7" w:rsidP="005D3669">
      <w:pPr>
        <w:spacing w:after="0" w:line="240" w:lineRule="auto"/>
      </w:pPr>
      <w:r>
        <w:separator/>
      </w:r>
    </w:p>
  </w:footnote>
  <w:footnote w:type="continuationSeparator" w:id="1">
    <w:p w:rsidR="00DD03D7" w:rsidRDefault="00DD03D7" w:rsidP="005D36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669" w:rsidRDefault="005D3669">
    <w:pPr>
      <w:pStyle w:val="a4"/>
    </w:pPr>
  </w:p>
  <w:tbl>
    <w:tblPr>
      <w:tblW w:w="9969" w:type="dxa"/>
      <w:tblLook w:val="01E0"/>
    </w:tblPr>
    <w:tblGrid>
      <w:gridCol w:w="4098"/>
      <w:gridCol w:w="4090"/>
      <w:gridCol w:w="1781"/>
    </w:tblGrid>
    <w:tr w:rsidR="005D3669" w:rsidRPr="00AE29BF" w:rsidTr="00E13DDE">
      <w:trPr>
        <w:trHeight w:val="1422"/>
      </w:trPr>
      <w:tc>
        <w:tcPr>
          <w:tcW w:w="4098" w:type="dxa"/>
          <w:vAlign w:val="bottom"/>
        </w:tcPr>
        <w:p w:rsidR="005D3669" w:rsidRDefault="005D3669" w:rsidP="00E13DDE">
          <w:pPr>
            <w:pStyle w:val="a4"/>
            <w:rPr>
              <w:b/>
              <w:i/>
              <w:sz w:val="20"/>
              <w:szCs w:val="20"/>
            </w:rPr>
          </w:pPr>
          <w:r>
            <w:rPr>
              <w:b/>
              <w:i/>
              <w:sz w:val="20"/>
              <w:szCs w:val="20"/>
            </w:rPr>
            <w:t>пр-т 40-летия Октября</w:t>
          </w:r>
          <w:r w:rsidRPr="00D81F3D">
            <w:rPr>
              <w:b/>
              <w:i/>
              <w:sz w:val="20"/>
              <w:szCs w:val="20"/>
            </w:rPr>
            <w:t xml:space="preserve">, </w:t>
          </w:r>
          <w:r>
            <w:rPr>
              <w:b/>
              <w:i/>
              <w:sz w:val="20"/>
              <w:szCs w:val="20"/>
            </w:rPr>
            <w:t>93</w:t>
          </w:r>
          <w:r w:rsidRPr="00D81F3D">
            <w:rPr>
              <w:b/>
              <w:i/>
              <w:sz w:val="20"/>
              <w:szCs w:val="20"/>
            </w:rPr>
            <w:t xml:space="preserve">, </w:t>
          </w:r>
          <w:r>
            <w:rPr>
              <w:b/>
              <w:i/>
              <w:sz w:val="20"/>
              <w:szCs w:val="20"/>
            </w:rPr>
            <w:t>оф. 501</w:t>
          </w:r>
          <w:r w:rsidRPr="00D81F3D">
            <w:rPr>
              <w:b/>
              <w:i/>
              <w:sz w:val="20"/>
              <w:szCs w:val="20"/>
            </w:rPr>
            <w:t>,</w:t>
          </w:r>
        </w:p>
        <w:p w:rsidR="005D3669" w:rsidRPr="00EB2EFF" w:rsidRDefault="005D3669" w:rsidP="00E13DDE">
          <w:pPr>
            <w:pStyle w:val="a4"/>
            <w:rPr>
              <w:b/>
              <w:i/>
              <w:sz w:val="20"/>
              <w:szCs w:val="20"/>
            </w:rPr>
          </w:pPr>
          <w:r w:rsidRPr="00D81F3D">
            <w:rPr>
              <w:b/>
              <w:i/>
              <w:sz w:val="20"/>
              <w:szCs w:val="20"/>
            </w:rPr>
            <w:t xml:space="preserve"> г. Киев, 03</w:t>
          </w:r>
          <w:r>
            <w:rPr>
              <w:b/>
              <w:i/>
              <w:sz w:val="20"/>
              <w:szCs w:val="20"/>
            </w:rPr>
            <w:t>127</w:t>
          </w:r>
        </w:p>
        <w:p w:rsidR="005D3669" w:rsidRPr="00EB2EFF" w:rsidRDefault="005D3669" w:rsidP="00E13DDE">
          <w:pPr>
            <w:pStyle w:val="a4"/>
            <w:rPr>
              <w:b/>
              <w:i/>
              <w:sz w:val="20"/>
              <w:szCs w:val="20"/>
            </w:rPr>
          </w:pPr>
          <w:r w:rsidRPr="00AE29BF">
            <w:rPr>
              <w:b/>
              <w:i/>
              <w:sz w:val="20"/>
              <w:szCs w:val="20"/>
            </w:rPr>
            <w:t>те</w:t>
          </w:r>
          <w:r>
            <w:rPr>
              <w:b/>
              <w:i/>
              <w:sz w:val="20"/>
              <w:szCs w:val="20"/>
            </w:rPr>
            <w:t>л</w:t>
          </w:r>
          <w:r w:rsidRPr="00EB2EFF">
            <w:rPr>
              <w:b/>
              <w:i/>
              <w:sz w:val="20"/>
              <w:szCs w:val="20"/>
            </w:rPr>
            <w:t>.</w:t>
          </w:r>
          <w:r w:rsidRPr="00AE29BF">
            <w:rPr>
              <w:b/>
              <w:i/>
              <w:sz w:val="20"/>
              <w:szCs w:val="20"/>
            </w:rPr>
            <w:t xml:space="preserve">: (044) </w:t>
          </w:r>
          <w:r w:rsidRPr="00C9468F">
            <w:rPr>
              <w:b/>
              <w:i/>
              <w:sz w:val="21"/>
              <w:szCs w:val="21"/>
            </w:rPr>
            <w:t>592-6358</w:t>
          </w:r>
        </w:p>
        <w:p w:rsidR="005D3669" w:rsidRPr="00EB2EFF" w:rsidRDefault="005D3669" w:rsidP="00E13DDE">
          <w:pPr>
            <w:pStyle w:val="a4"/>
            <w:rPr>
              <w:b/>
              <w:i/>
              <w:spacing w:val="20"/>
              <w:sz w:val="20"/>
              <w:szCs w:val="20"/>
            </w:rPr>
          </w:pPr>
        </w:p>
        <w:p w:rsidR="005D3669" w:rsidRPr="00EB2EFF" w:rsidRDefault="005D3669" w:rsidP="00E13DDE">
          <w:pPr>
            <w:pStyle w:val="a4"/>
            <w:rPr>
              <w:b/>
              <w:i/>
              <w:spacing w:val="20"/>
              <w:sz w:val="20"/>
              <w:szCs w:val="20"/>
            </w:rPr>
          </w:pPr>
          <w:r w:rsidRPr="00EB2EFF">
            <w:rPr>
              <w:b/>
              <w:i/>
              <w:spacing w:val="20"/>
              <w:sz w:val="20"/>
              <w:szCs w:val="20"/>
            </w:rPr>
            <w:t xml:space="preserve"> </w:t>
          </w:r>
        </w:p>
        <w:p w:rsidR="005D3669" w:rsidRPr="00EB2EFF" w:rsidRDefault="005D3669" w:rsidP="00E13DDE">
          <w:pPr>
            <w:pStyle w:val="a4"/>
            <w:rPr>
              <w:b/>
              <w:i/>
              <w:spacing w:val="20"/>
              <w:sz w:val="20"/>
              <w:szCs w:val="20"/>
            </w:rPr>
          </w:pPr>
          <w:r w:rsidRPr="00EB2EFF">
            <w:rPr>
              <w:b/>
              <w:i/>
              <w:spacing w:val="20"/>
              <w:sz w:val="20"/>
              <w:szCs w:val="20"/>
            </w:rPr>
            <w:t xml:space="preserve"> </w:t>
          </w:r>
          <w:hyperlink r:id="rId1" w:history="1">
            <w:r w:rsidRPr="00613DB8">
              <w:rPr>
                <w:rStyle w:val="aa"/>
                <w:b/>
                <w:i/>
                <w:spacing w:val="20"/>
                <w:sz w:val="20"/>
                <w:szCs w:val="20"/>
                <w:lang w:val="en-US"/>
              </w:rPr>
              <w:t>itsoft</w:t>
            </w:r>
            <w:r w:rsidRPr="00EB2EFF">
              <w:rPr>
                <w:rStyle w:val="aa"/>
                <w:b/>
                <w:i/>
                <w:spacing w:val="20"/>
                <w:sz w:val="20"/>
                <w:szCs w:val="20"/>
              </w:rPr>
              <w:t>@</w:t>
            </w:r>
            <w:r w:rsidRPr="00613DB8">
              <w:rPr>
                <w:rStyle w:val="aa"/>
                <w:b/>
                <w:i/>
                <w:spacing w:val="20"/>
                <w:sz w:val="20"/>
                <w:szCs w:val="20"/>
                <w:lang w:val="en-US"/>
              </w:rPr>
              <w:t>itsoft</w:t>
            </w:r>
            <w:r w:rsidRPr="00EB2EFF">
              <w:rPr>
                <w:rStyle w:val="aa"/>
                <w:b/>
                <w:i/>
                <w:spacing w:val="20"/>
                <w:sz w:val="20"/>
                <w:szCs w:val="20"/>
              </w:rPr>
              <w:t>.</w:t>
            </w:r>
            <w:r w:rsidRPr="00613DB8">
              <w:rPr>
                <w:rStyle w:val="aa"/>
                <w:b/>
                <w:i/>
                <w:spacing w:val="20"/>
                <w:sz w:val="20"/>
                <w:szCs w:val="20"/>
                <w:lang w:val="en-US"/>
              </w:rPr>
              <w:t>com</w:t>
            </w:r>
            <w:r w:rsidRPr="00EB2EFF">
              <w:rPr>
                <w:rStyle w:val="aa"/>
                <w:b/>
                <w:i/>
                <w:spacing w:val="20"/>
                <w:sz w:val="20"/>
                <w:szCs w:val="20"/>
              </w:rPr>
              <w:t>.</w:t>
            </w:r>
            <w:r w:rsidRPr="00613DB8">
              <w:rPr>
                <w:rStyle w:val="aa"/>
                <w:b/>
                <w:i/>
                <w:spacing w:val="20"/>
                <w:sz w:val="20"/>
                <w:szCs w:val="20"/>
                <w:lang w:val="en-US"/>
              </w:rPr>
              <w:t>ua</w:t>
            </w:r>
          </w:hyperlink>
        </w:p>
        <w:p w:rsidR="005D3669" w:rsidRPr="00EB2EFF" w:rsidRDefault="005C6788" w:rsidP="00E13DDE">
          <w:pPr>
            <w:pStyle w:val="a4"/>
            <w:rPr>
              <w:b/>
              <w:i/>
              <w:sz w:val="20"/>
              <w:szCs w:val="20"/>
            </w:rPr>
          </w:pPr>
          <w:r>
            <w:rPr>
              <w:b/>
              <w:i/>
              <w:noProof/>
              <w:sz w:val="20"/>
              <w:szCs w:val="20"/>
            </w:rPr>
            <w:pict>
              <v:line id="_x0000_s1025" style="position:absolute;flip:y;z-index:251658240" from="-.15pt,10.05pt" to="485.85pt,10.05pt" strokecolor="navy" strokeweight="2pt"/>
            </w:pict>
          </w:r>
        </w:p>
      </w:tc>
      <w:tc>
        <w:tcPr>
          <w:tcW w:w="4090" w:type="dxa"/>
        </w:tcPr>
        <w:p w:rsidR="005D3669" w:rsidRPr="00B82232" w:rsidRDefault="005D3669" w:rsidP="00E13DDE">
          <w:pPr>
            <w:pStyle w:val="a4"/>
            <w:ind w:left="-51"/>
            <w:rPr>
              <w:color w:val="333333"/>
              <w:sz w:val="20"/>
              <w:szCs w:val="20"/>
            </w:rPr>
          </w:pPr>
        </w:p>
        <w:p w:rsidR="005D3669" w:rsidRPr="00B82232" w:rsidRDefault="005D3669" w:rsidP="00E13DDE">
          <w:pPr>
            <w:pStyle w:val="a4"/>
            <w:ind w:left="-51"/>
            <w:rPr>
              <w:color w:val="333333"/>
              <w:sz w:val="20"/>
              <w:szCs w:val="20"/>
            </w:rPr>
          </w:pPr>
        </w:p>
      </w:tc>
      <w:tc>
        <w:tcPr>
          <w:tcW w:w="1781" w:type="dxa"/>
        </w:tcPr>
        <w:p w:rsidR="005D3669" w:rsidRPr="00AE29BF" w:rsidRDefault="005D3669" w:rsidP="00E13DDE">
          <w:pPr>
            <w:pStyle w:val="a4"/>
            <w:ind w:left="-51"/>
            <w:jc w:val="right"/>
            <w:rPr>
              <w:b/>
              <w:color w:val="333333"/>
              <w:sz w:val="20"/>
              <w:szCs w:val="20"/>
            </w:rPr>
          </w:pPr>
          <w:r>
            <w:rPr>
              <w:noProof/>
              <w:sz w:val="20"/>
              <w:szCs w:val="20"/>
              <w:lang w:eastAsia="ru-RU"/>
            </w:rPr>
            <w:drawing>
              <wp:inline distT="0" distB="0" distL="0" distR="0">
                <wp:extent cx="914400" cy="819150"/>
                <wp:effectExtent l="19050" t="0" r="0" b="0"/>
                <wp:docPr id="1" name="Рисунок 1" descr="logo%20IT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ITSOFT"/>
                        <pic:cNvPicPr>
                          <a:picLocks noChangeAspect="1" noChangeArrowheads="1"/>
                        </pic:cNvPicPr>
                      </pic:nvPicPr>
                      <pic:blipFill>
                        <a:blip r:embed="rId2"/>
                        <a:srcRect/>
                        <a:stretch>
                          <a:fillRect/>
                        </a:stretch>
                      </pic:blipFill>
                      <pic:spPr bwMode="auto">
                        <a:xfrm>
                          <a:off x="0" y="0"/>
                          <a:ext cx="914400" cy="819150"/>
                        </a:xfrm>
                        <a:prstGeom prst="rect">
                          <a:avLst/>
                        </a:prstGeom>
                        <a:noFill/>
                        <a:ln w="9525">
                          <a:noFill/>
                          <a:miter lim="800000"/>
                          <a:headEnd/>
                          <a:tailEnd/>
                        </a:ln>
                      </pic:spPr>
                    </pic:pic>
                  </a:graphicData>
                </a:graphic>
              </wp:inline>
            </w:drawing>
          </w:r>
        </w:p>
      </w:tc>
    </w:tr>
  </w:tbl>
  <w:p w:rsidR="005D3669" w:rsidRDefault="005D3669">
    <w:pPr>
      <w:pStyle w:val="a4"/>
    </w:pPr>
  </w:p>
  <w:p w:rsidR="005D3669" w:rsidRDefault="005D366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5D3669"/>
    <w:rsid w:val="005C6788"/>
    <w:rsid w:val="005D3669"/>
    <w:rsid w:val="007A02A8"/>
    <w:rsid w:val="00A50B8B"/>
    <w:rsid w:val="00B82232"/>
    <w:rsid w:val="00BE4DC4"/>
    <w:rsid w:val="00C67019"/>
    <w:rsid w:val="00DD03D7"/>
    <w:rsid w:val="00EE6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0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3669"/>
    <w:rPr>
      <w:b/>
      <w:bCs/>
    </w:rPr>
  </w:style>
  <w:style w:type="paragraph" w:styleId="a4">
    <w:name w:val="header"/>
    <w:basedOn w:val="a"/>
    <w:link w:val="a5"/>
    <w:unhideWhenUsed/>
    <w:rsid w:val="005D36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669"/>
  </w:style>
  <w:style w:type="paragraph" w:styleId="a6">
    <w:name w:val="footer"/>
    <w:basedOn w:val="a"/>
    <w:link w:val="a7"/>
    <w:unhideWhenUsed/>
    <w:rsid w:val="005D366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D3669"/>
  </w:style>
  <w:style w:type="paragraph" w:styleId="a8">
    <w:name w:val="Balloon Text"/>
    <w:basedOn w:val="a"/>
    <w:link w:val="a9"/>
    <w:uiPriority w:val="99"/>
    <w:semiHidden/>
    <w:unhideWhenUsed/>
    <w:rsid w:val="005D366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3669"/>
    <w:rPr>
      <w:rFonts w:ascii="Tahoma" w:hAnsi="Tahoma" w:cs="Tahoma"/>
      <w:sz w:val="16"/>
      <w:szCs w:val="16"/>
    </w:rPr>
  </w:style>
  <w:style w:type="character" w:styleId="aa">
    <w:name w:val="Hyperlink"/>
    <w:basedOn w:val="a0"/>
    <w:rsid w:val="005D3669"/>
    <w:rPr>
      <w:color w:val="0000FF"/>
      <w:u w:val="single"/>
    </w:rPr>
  </w:style>
  <w:style w:type="paragraph" w:styleId="ab">
    <w:name w:val="Normal (Web)"/>
    <w:basedOn w:val="a"/>
    <w:uiPriority w:val="99"/>
    <w:unhideWhenUsed/>
    <w:rsid w:val="00B82232"/>
    <w:pPr>
      <w:spacing w:before="100" w:beforeAutospacing="1" w:after="100" w:afterAutospacing="1" w:line="240" w:lineRule="auto"/>
    </w:pPr>
    <w:rPr>
      <w:rFonts w:ascii="Verdana" w:eastAsia="Times New Roman" w:hAnsi="Verdana" w:cs="Times New Roman"/>
      <w:color w:val="000000"/>
      <w:sz w:val="18"/>
      <w:szCs w:val="18"/>
      <w:lang w:eastAsia="ru-RU"/>
    </w:rPr>
  </w:style>
  <w:style w:type="character" w:styleId="ac">
    <w:name w:val="Emphasis"/>
    <w:basedOn w:val="a0"/>
    <w:uiPriority w:val="20"/>
    <w:qFormat/>
    <w:rsid w:val="00EE6020"/>
    <w:rPr>
      <w:i/>
      <w:iCs/>
    </w:rPr>
  </w:style>
  <w:style w:type="character" w:customStyle="1" w:styleId="ndate1">
    <w:name w:val="ndate1"/>
    <w:basedOn w:val="a0"/>
    <w:rsid w:val="00A50B8B"/>
    <w:rPr>
      <w:b w:val="0"/>
      <w:bCs w:val="0"/>
      <w:color w:val="0000C1"/>
    </w:rPr>
  </w:style>
</w:styles>
</file>

<file path=word/webSettings.xml><?xml version="1.0" encoding="utf-8"?>
<w:webSettings xmlns:r="http://schemas.openxmlformats.org/officeDocument/2006/relationships" xmlns:w="http://schemas.openxmlformats.org/wordprocessingml/2006/main">
  <w:divs>
    <w:div w:id="1790929766">
      <w:bodyDiv w:val="1"/>
      <w:marLeft w:val="0"/>
      <w:marRight w:val="0"/>
      <w:marTop w:val="0"/>
      <w:marBottom w:val="0"/>
      <w:divBdr>
        <w:top w:val="none" w:sz="0" w:space="0" w:color="auto"/>
        <w:left w:val="none" w:sz="0" w:space="0" w:color="auto"/>
        <w:bottom w:val="none" w:sz="0" w:space="0" w:color="auto"/>
        <w:right w:val="none" w:sz="0" w:space="0" w:color="auto"/>
      </w:divBdr>
      <w:divsChild>
        <w:div w:id="1824154667">
          <w:marLeft w:val="0"/>
          <w:marRight w:val="0"/>
          <w:marTop w:val="0"/>
          <w:marBottom w:val="0"/>
          <w:divBdr>
            <w:top w:val="single" w:sz="6" w:space="0" w:color="000001"/>
            <w:left w:val="single" w:sz="6" w:space="0" w:color="000001"/>
            <w:bottom w:val="single" w:sz="6" w:space="0" w:color="000001"/>
            <w:right w:val="single" w:sz="6" w:space="0" w:color="000001"/>
          </w:divBdr>
          <w:divsChild>
            <w:div w:id="1266614588">
              <w:marLeft w:val="0"/>
              <w:marRight w:val="0"/>
              <w:marTop w:val="0"/>
              <w:marBottom w:val="0"/>
              <w:divBdr>
                <w:top w:val="none" w:sz="0" w:space="0" w:color="auto"/>
                <w:left w:val="none" w:sz="0" w:space="0" w:color="auto"/>
                <w:bottom w:val="none" w:sz="0" w:space="0" w:color="auto"/>
                <w:right w:val="none" w:sz="0" w:space="0" w:color="auto"/>
              </w:divBdr>
              <w:divsChild>
                <w:div w:id="6803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c.u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itsoft@itsoft.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om</cp:lastModifiedBy>
  <cp:revision>4</cp:revision>
  <dcterms:created xsi:type="dcterms:W3CDTF">2009-09-10T06:51:00Z</dcterms:created>
  <dcterms:modified xsi:type="dcterms:W3CDTF">2009-09-10T08:07:00Z</dcterms:modified>
</cp:coreProperties>
</file>